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4E8CE" w14:textId="667A1069" w:rsidR="00A908ED" w:rsidRDefault="00C6016F">
      <w:pPr>
        <w:rPr>
          <w:rFonts w:ascii="Arial" w:hAnsi="Arial" w:cs="Arial"/>
          <w:b/>
          <w:bCs/>
        </w:rPr>
      </w:pPr>
      <w:r w:rsidRPr="00C6016F">
        <w:rPr>
          <w:rFonts w:ascii="Arial" w:hAnsi="Arial" w:cs="Arial"/>
          <w:b/>
          <w:bCs/>
        </w:rPr>
        <w:t xml:space="preserve">AJPH Twitter Chat </w:t>
      </w:r>
    </w:p>
    <w:p w14:paraId="21A2B4EC" w14:textId="3656EB9F" w:rsidR="00C6016F" w:rsidRPr="00C6016F" w:rsidRDefault="00C6016F" w:rsidP="00C6016F">
      <w:pPr>
        <w:jc w:val="center"/>
        <w:rPr>
          <w:rFonts w:ascii="Arial" w:hAnsi="Arial" w:cs="Arial"/>
          <w:b/>
          <w:bCs/>
        </w:rPr>
      </w:pPr>
      <w:bookmarkStart w:id="0" w:name="_Hlk114049985"/>
      <w:r w:rsidRPr="00C6016F">
        <w:rPr>
          <w:rFonts w:ascii="Arial" w:hAnsi="Arial" w:cs="Arial"/>
          <w:b/>
          <w:bCs/>
        </w:rPr>
        <w:t>#</w:t>
      </w:r>
      <w:r>
        <w:rPr>
          <w:rFonts w:ascii="Arial" w:hAnsi="Arial" w:cs="Arial"/>
          <w:b/>
          <w:bCs/>
        </w:rPr>
        <w:t>First1000D</w:t>
      </w:r>
      <w:r w:rsidR="0098535C">
        <w:rPr>
          <w:rFonts w:ascii="Arial" w:hAnsi="Arial" w:cs="Arial"/>
          <w:b/>
          <w:bCs/>
        </w:rPr>
        <w:t>a</w:t>
      </w:r>
      <w:r>
        <w:rPr>
          <w:rFonts w:ascii="Arial" w:hAnsi="Arial" w:cs="Arial"/>
          <w:b/>
          <w:bCs/>
        </w:rPr>
        <w:t>ys</w:t>
      </w:r>
      <w:r w:rsidRPr="00C6016F">
        <w:rPr>
          <w:rFonts w:ascii="Arial" w:hAnsi="Arial" w:cs="Arial"/>
          <w:b/>
          <w:bCs/>
        </w:rPr>
        <w:t xml:space="preserve"> Twitter Chat – </w:t>
      </w:r>
      <w:r>
        <w:rPr>
          <w:rFonts w:ascii="Arial" w:hAnsi="Arial" w:cs="Arial"/>
          <w:b/>
          <w:bCs/>
        </w:rPr>
        <w:t>American Journal of Public Health Series Release</w:t>
      </w:r>
    </w:p>
    <w:bookmarkEnd w:id="0"/>
    <w:p w14:paraId="7A0376DB" w14:textId="7D833F2B" w:rsidR="00C6016F" w:rsidRDefault="00C6016F" w:rsidP="00C6016F">
      <w:pPr>
        <w:rPr>
          <w:rFonts w:ascii="Arial" w:hAnsi="Arial" w:cs="Arial"/>
          <w:b/>
          <w:bCs/>
        </w:rPr>
      </w:pPr>
      <w:r w:rsidRPr="00C6016F">
        <w:rPr>
          <w:rFonts w:ascii="Arial" w:hAnsi="Arial" w:cs="Arial"/>
          <w:b/>
          <w:bCs/>
        </w:rPr>
        <w:t xml:space="preserve">Overview: </w:t>
      </w:r>
    </w:p>
    <w:p w14:paraId="7FA3FDA0" w14:textId="77777777" w:rsidR="009A2C05" w:rsidRDefault="009A2C05" w:rsidP="00C6016F">
      <w:pPr>
        <w:rPr>
          <w:rStyle w:val="eop"/>
          <w:rFonts w:ascii="Arial" w:hAnsi="Arial" w:cs="Arial"/>
          <w:color w:val="000000"/>
          <w:shd w:val="clear" w:color="auto" w:fill="FFFFFF"/>
        </w:rPr>
      </w:pPr>
      <w:r>
        <w:rPr>
          <w:rStyle w:val="normaltextrun"/>
          <w:rFonts w:ascii="Arial" w:hAnsi="Arial" w:cs="Arial"/>
          <w:color w:val="000000"/>
          <w:shd w:val="clear" w:color="auto" w:fill="FFFFFF"/>
        </w:rPr>
        <w:t xml:space="preserve">To celebrate the launch of the American Journal of Public Health (AJPH) special issue, </w:t>
      </w:r>
      <w:hyperlink r:id="rId8" w:tgtFrame="_blank" w:history="1">
        <w:r>
          <w:rPr>
            <w:rStyle w:val="normaltextrun"/>
            <w:rFonts w:ascii="Arial" w:hAnsi="Arial" w:cs="Arial"/>
            <w:i/>
            <w:iCs/>
            <w:color w:val="0563C1"/>
            <w:u w:val="single"/>
            <w:shd w:val="clear" w:color="auto" w:fill="FFFFFF"/>
          </w:rPr>
          <w:t>Nutrition in the First 1,000 Days</w:t>
        </w:r>
      </w:hyperlink>
      <w:r>
        <w:rPr>
          <w:rStyle w:val="normaltextrun"/>
          <w:rFonts w:ascii="Arial" w:hAnsi="Arial" w:cs="Arial"/>
          <w:color w:val="000000"/>
          <w:shd w:val="clear" w:color="auto" w:fill="FFFFFF"/>
        </w:rPr>
        <w:t>, join us for a Twitter chat with editors, authors and leaders in the fields of public health, child and maternal health, as well as nutrition, to talk about the #First1000Days. The journal series focuses on opportunities to close data gaps, enhance promising programs, strengthen policies, and united around this powerful window of growth.</w:t>
      </w:r>
      <w:r>
        <w:rPr>
          <w:rStyle w:val="eop"/>
          <w:rFonts w:ascii="Arial" w:hAnsi="Arial" w:cs="Arial"/>
          <w:color w:val="000000"/>
          <w:shd w:val="clear" w:color="auto" w:fill="FFFFFF"/>
        </w:rPr>
        <w:t> </w:t>
      </w:r>
    </w:p>
    <w:p w14:paraId="57E19A31" w14:textId="2A1EEE2D" w:rsidR="00C6016F" w:rsidRPr="00C6016F" w:rsidRDefault="00C6016F" w:rsidP="00C6016F">
      <w:pPr>
        <w:rPr>
          <w:rFonts w:ascii="Arial" w:hAnsi="Arial" w:cs="Arial"/>
        </w:rPr>
      </w:pPr>
      <w:r w:rsidRPr="00C6016F">
        <w:rPr>
          <w:rFonts w:ascii="Arial" w:hAnsi="Arial" w:cs="Arial"/>
          <w:b/>
          <w:bCs/>
        </w:rPr>
        <w:t xml:space="preserve">Host: </w:t>
      </w:r>
      <w:r w:rsidRPr="00C6016F">
        <w:rPr>
          <w:rFonts w:ascii="Arial" w:hAnsi="Arial" w:cs="Arial"/>
        </w:rPr>
        <w:t>@1000Days, @AMJPublicHealth</w:t>
      </w:r>
    </w:p>
    <w:p w14:paraId="04E51BC7" w14:textId="246A0D62" w:rsidR="00C6016F" w:rsidRPr="00C6016F" w:rsidRDefault="00C6016F" w:rsidP="00C6016F">
      <w:pPr>
        <w:rPr>
          <w:rFonts w:ascii="Arial" w:hAnsi="Arial" w:cs="Arial"/>
        </w:rPr>
      </w:pPr>
      <w:r w:rsidRPr="00C6016F">
        <w:rPr>
          <w:rFonts w:ascii="Arial" w:hAnsi="Arial" w:cs="Arial"/>
          <w:b/>
          <w:bCs/>
        </w:rPr>
        <w:t xml:space="preserve">When: </w:t>
      </w:r>
      <w:r>
        <w:rPr>
          <w:rFonts w:ascii="Arial" w:hAnsi="Arial" w:cs="Arial"/>
        </w:rPr>
        <w:t>Wednesday, November 2, 12pm EST</w:t>
      </w:r>
    </w:p>
    <w:p w14:paraId="646749D4" w14:textId="0612FD6E" w:rsidR="00C6016F" w:rsidRPr="00C6016F" w:rsidRDefault="00C6016F" w:rsidP="00C6016F">
      <w:pPr>
        <w:rPr>
          <w:rFonts w:ascii="Arial" w:hAnsi="Arial" w:cs="Arial"/>
        </w:rPr>
      </w:pPr>
      <w:r w:rsidRPr="00C6016F">
        <w:rPr>
          <w:rFonts w:ascii="Arial" w:hAnsi="Arial" w:cs="Arial"/>
          <w:b/>
          <w:bCs/>
        </w:rPr>
        <w:t xml:space="preserve">Primary Hashtag: </w:t>
      </w:r>
      <w:r w:rsidRPr="00C6016F">
        <w:rPr>
          <w:rFonts w:ascii="Arial" w:hAnsi="Arial" w:cs="Arial"/>
        </w:rPr>
        <w:t>#</w:t>
      </w:r>
      <w:r>
        <w:rPr>
          <w:rFonts w:ascii="Arial" w:hAnsi="Arial" w:cs="Arial"/>
        </w:rPr>
        <w:t>First1000Days</w:t>
      </w:r>
    </w:p>
    <w:p w14:paraId="69882E1E" w14:textId="77777777" w:rsidR="00C6016F" w:rsidRPr="00C6016F" w:rsidRDefault="00C6016F" w:rsidP="00C6016F">
      <w:pPr>
        <w:rPr>
          <w:rFonts w:ascii="Arial" w:hAnsi="Arial" w:cs="Arial"/>
          <w:b/>
          <w:bCs/>
        </w:rPr>
      </w:pPr>
      <w:r w:rsidRPr="00C6016F">
        <w:rPr>
          <w:rFonts w:ascii="Arial" w:hAnsi="Arial" w:cs="Arial"/>
          <w:b/>
          <w:bCs/>
        </w:rPr>
        <w:t>Important Reminders:</w:t>
      </w:r>
    </w:p>
    <w:p w14:paraId="285E2884" w14:textId="473B75CC" w:rsidR="00C6016F" w:rsidRPr="00C6016F" w:rsidRDefault="00C6016F" w:rsidP="00C6016F">
      <w:pPr>
        <w:pStyle w:val="ListParagraph"/>
        <w:numPr>
          <w:ilvl w:val="0"/>
          <w:numId w:val="1"/>
        </w:numPr>
        <w:rPr>
          <w:rFonts w:cs="Arial"/>
        </w:rPr>
      </w:pPr>
      <w:r w:rsidRPr="00C6016F">
        <w:rPr>
          <w:rFonts w:cs="Arial"/>
        </w:rPr>
        <w:t>All tweets must include the #</w:t>
      </w:r>
      <w:r>
        <w:rPr>
          <w:rFonts w:cs="Arial"/>
        </w:rPr>
        <w:t>First1000Days</w:t>
      </w:r>
      <w:r w:rsidRPr="00C6016F">
        <w:rPr>
          <w:rFonts w:cs="Arial"/>
        </w:rPr>
        <w:t xml:space="preserve"> hashtag to be part of the Twitter chat stream. </w:t>
      </w:r>
    </w:p>
    <w:p w14:paraId="3F450DD8" w14:textId="77777777" w:rsidR="00C6016F" w:rsidRPr="00C6016F" w:rsidRDefault="00C6016F" w:rsidP="00C6016F">
      <w:pPr>
        <w:pStyle w:val="ListParagraph"/>
        <w:numPr>
          <w:ilvl w:val="0"/>
          <w:numId w:val="1"/>
        </w:numPr>
        <w:rPr>
          <w:rFonts w:cs="Arial"/>
        </w:rPr>
      </w:pPr>
      <w:r w:rsidRPr="00C6016F">
        <w:rPr>
          <w:rFonts w:cs="Arial"/>
        </w:rPr>
        <w:t>Retweet questions that you are responding to, so your followers can follow the conversation even if they’re not following the chat.</w:t>
      </w:r>
    </w:p>
    <w:p w14:paraId="5730F2A8" w14:textId="77777777" w:rsidR="00C6016F" w:rsidRPr="00C6016F" w:rsidRDefault="00C6016F" w:rsidP="00C6016F">
      <w:pPr>
        <w:pStyle w:val="ListParagraph"/>
        <w:numPr>
          <w:ilvl w:val="0"/>
          <w:numId w:val="1"/>
        </w:numPr>
        <w:rPr>
          <w:rFonts w:cs="Arial"/>
        </w:rPr>
      </w:pPr>
      <w:r w:rsidRPr="00C6016F">
        <w:rPr>
          <w:rFonts w:cs="Arial"/>
        </w:rPr>
        <w:t>Responses should include the question number you are referencing (A1, A2, etc.)</w:t>
      </w:r>
    </w:p>
    <w:p w14:paraId="0BD9F30C" w14:textId="77777777" w:rsidR="00C6016F" w:rsidRPr="00B4220A" w:rsidRDefault="00C6016F" w:rsidP="00C6016F">
      <w:pPr>
        <w:rPr>
          <w:rFonts w:ascii="Arial" w:hAnsi="Arial" w:cs="Arial"/>
          <w:b/>
          <w:bCs/>
        </w:rPr>
      </w:pPr>
      <w:r w:rsidRPr="00B4220A">
        <w:rPr>
          <w:rFonts w:ascii="Arial" w:hAnsi="Arial" w:cs="Arial"/>
          <w:b/>
          <w:bCs/>
        </w:rPr>
        <w:t xml:space="preserve">Promo for participating partners:  </w:t>
      </w:r>
    </w:p>
    <w:p w14:paraId="495FCE52" w14:textId="77777777" w:rsidR="00772FE4" w:rsidRPr="001F6A28" w:rsidRDefault="00C6016F" w:rsidP="00C6016F">
      <w:pPr>
        <w:pStyle w:val="ListParagraph"/>
        <w:numPr>
          <w:ilvl w:val="0"/>
          <w:numId w:val="2"/>
        </w:numPr>
        <w:rPr>
          <w:rFonts w:cs="Arial"/>
          <w:b/>
          <w:bCs/>
        </w:rPr>
      </w:pPr>
      <w:r w:rsidRPr="00B4220A">
        <w:rPr>
          <w:rFonts w:cs="Arial"/>
        </w:rPr>
        <w:t>We’re excited to participat</w:t>
      </w:r>
      <w:r w:rsidR="00302ED2">
        <w:rPr>
          <w:rFonts w:cs="Arial"/>
        </w:rPr>
        <w:t>e</w:t>
      </w:r>
      <w:r w:rsidRPr="00B4220A">
        <w:rPr>
          <w:rFonts w:cs="Arial"/>
        </w:rPr>
        <w:t xml:space="preserve"> in @1000Days &amp; @AMJPublicHealth</w:t>
      </w:r>
      <w:r w:rsidR="00302ED2">
        <w:rPr>
          <w:rFonts w:cs="Arial"/>
        </w:rPr>
        <w:t>’s</w:t>
      </w:r>
      <w:r w:rsidRPr="00B4220A">
        <w:rPr>
          <w:rFonts w:cs="Arial"/>
        </w:rPr>
        <w:t xml:space="preserve"> #First1000Days</w:t>
      </w:r>
      <w:r w:rsidR="00302ED2">
        <w:rPr>
          <w:rFonts w:cs="Arial"/>
        </w:rPr>
        <w:t xml:space="preserve"> Twitter chat highlighting their newly released journal series.</w:t>
      </w:r>
      <w:r w:rsidRPr="00B4220A">
        <w:rPr>
          <w:rFonts w:cs="Arial"/>
        </w:rPr>
        <w:t xml:space="preserve"> Join us!</w:t>
      </w:r>
    </w:p>
    <w:p w14:paraId="0AA54851" w14:textId="77777777" w:rsidR="001F6A28" w:rsidRDefault="001F6A28" w:rsidP="001F6A28">
      <w:pPr>
        <w:pStyle w:val="ListParagraph"/>
        <w:rPr>
          <w:rFonts w:cs="Arial"/>
        </w:rPr>
      </w:pPr>
    </w:p>
    <w:p w14:paraId="3A9F2FD8" w14:textId="121E1BC0" w:rsidR="001F6A28" w:rsidRPr="00772FE4" w:rsidRDefault="005B235B" w:rsidP="001F6A28">
      <w:pPr>
        <w:pStyle w:val="ListParagraph"/>
        <w:rPr>
          <w:rFonts w:cs="Arial"/>
          <w:b/>
          <w:bCs/>
        </w:rPr>
      </w:pPr>
      <w:r>
        <w:rPr>
          <w:noProof/>
        </w:rPr>
        <w:drawing>
          <wp:inline distT="0" distB="0" distL="0" distR="0" wp14:anchorId="16A6F9D3" wp14:editId="44B47A0C">
            <wp:extent cx="4108450" cy="231100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5473" cy="2314953"/>
                    </a:xfrm>
                    <a:prstGeom prst="rect">
                      <a:avLst/>
                    </a:prstGeom>
                    <a:noFill/>
                    <a:ln>
                      <a:noFill/>
                    </a:ln>
                  </pic:spPr>
                </pic:pic>
              </a:graphicData>
            </a:graphic>
          </wp:inline>
        </w:drawing>
      </w:r>
    </w:p>
    <w:p w14:paraId="3817E38A" w14:textId="77777777" w:rsidR="00772FE4" w:rsidRDefault="00772FE4" w:rsidP="00772FE4">
      <w:pPr>
        <w:pStyle w:val="ListParagraph"/>
        <w:rPr>
          <w:rFonts w:cs="Arial"/>
        </w:rPr>
      </w:pPr>
    </w:p>
    <w:p w14:paraId="434DC8EF" w14:textId="7B7AFBB9" w:rsidR="00C6016F" w:rsidRPr="00B4220A" w:rsidRDefault="00C6016F" w:rsidP="00772FE4">
      <w:pPr>
        <w:pStyle w:val="ListParagraph"/>
        <w:rPr>
          <w:rFonts w:cs="Arial"/>
          <w:b/>
          <w:bCs/>
        </w:rPr>
      </w:pPr>
      <w:r w:rsidRPr="00B4220A">
        <w:rPr>
          <w:rFonts w:cs="Arial"/>
        </w:rPr>
        <w:t xml:space="preserve"> </w:t>
      </w:r>
    </w:p>
    <w:p w14:paraId="1A224DCC" w14:textId="4F22F245" w:rsidR="00C6016F" w:rsidRPr="00C6016F" w:rsidRDefault="00C6016F" w:rsidP="00C6016F">
      <w:pPr>
        <w:jc w:val="center"/>
        <w:rPr>
          <w:rFonts w:ascii="Arial" w:hAnsi="Arial" w:cs="Arial"/>
          <w:b/>
          <w:bCs/>
        </w:rPr>
      </w:pPr>
    </w:p>
    <w:p w14:paraId="2DE1E412" w14:textId="77777777" w:rsidR="00472399" w:rsidRDefault="00472399" w:rsidP="00C6016F">
      <w:pPr>
        <w:rPr>
          <w:rFonts w:ascii="Arial" w:hAnsi="Arial" w:cs="Arial"/>
          <w:b/>
          <w:bCs/>
        </w:rPr>
      </w:pPr>
    </w:p>
    <w:p w14:paraId="243F51AC" w14:textId="77777777" w:rsidR="00472399" w:rsidRDefault="00472399" w:rsidP="00C6016F">
      <w:pPr>
        <w:rPr>
          <w:rFonts w:ascii="Arial" w:hAnsi="Arial" w:cs="Arial"/>
          <w:b/>
          <w:bCs/>
        </w:rPr>
      </w:pPr>
    </w:p>
    <w:p w14:paraId="310F3DD6" w14:textId="4DF75331" w:rsidR="00C6016F" w:rsidRDefault="00C6016F" w:rsidP="00C6016F">
      <w:pPr>
        <w:rPr>
          <w:rFonts w:ascii="Arial" w:hAnsi="Arial" w:cs="Arial"/>
          <w:b/>
          <w:bCs/>
        </w:rPr>
      </w:pPr>
      <w:r w:rsidRPr="00C6016F">
        <w:rPr>
          <w:rFonts w:ascii="Arial" w:hAnsi="Arial" w:cs="Arial"/>
          <w:b/>
          <w:bCs/>
        </w:rPr>
        <w:lastRenderedPageBreak/>
        <w:t>Questions:</w:t>
      </w:r>
    </w:p>
    <w:p w14:paraId="6A4AFF15" w14:textId="77777777" w:rsidR="00A351C1" w:rsidRDefault="00A351C1" w:rsidP="00A351C1">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 xml:space="preserve">Q1: </w:t>
      </w:r>
      <w:r>
        <w:rPr>
          <w:rStyle w:val="normaltextrun"/>
          <w:rFonts w:ascii="Arial" w:hAnsi="Arial" w:cs="Arial"/>
          <w:sz w:val="22"/>
          <w:szCs w:val="22"/>
        </w:rPr>
        <w:t>Let’s start with the basics – define the 1,000-day window and why it is so critical for health and wellbeing. #First1000Days</w:t>
      </w:r>
      <w:r>
        <w:rPr>
          <w:rStyle w:val="eop"/>
          <w:rFonts w:ascii="Arial" w:hAnsi="Arial" w:cs="Arial"/>
          <w:sz w:val="22"/>
          <w:szCs w:val="22"/>
        </w:rPr>
        <w:t> </w:t>
      </w:r>
    </w:p>
    <w:p w14:paraId="72558AAA" w14:textId="77777777" w:rsidR="00A351C1" w:rsidRDefault="00A351C1" w:rsidP="00A351C1">
      <w:pPr>
        <w:pStyle w:val="paragraph"/>
        <w:spacing w:before="0" w:beforeAutospacing="0" w:after="0" w:afterAutospacing="0"/>
        <w:textAlignment w:val="baseline"/>
        <w:rPr>
          <w:rFonts w:ascii="Segoe UI" w:hAnsi="Segoe UI" w:cs="Segoe UI"/>
          <w:sz w:val="18"/>
          <w:szCs w:val="18"/>
        </w:rPr>
      </w:pPr>
    </w:p>
    <w:p w14:paraId="5A28AAA2" w14:textId="77777777" w:rsidR="00A351C1" w:rsidRDefault="00A351C1" w:rsidP="00A351C1">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 xml:space="preserve">Q2: </w:t>
      </w:r>
      <w:r>
        <w:rPr>
          <w:rStyle w:val="normaltextrun"/>
          <w:rFonts w:ascii="Arial" w:hAnsi="Arial" w:cs="Arial"/>
          <w:sz w:val="22"/>
          <w:szCs w:val="22"/>
        </w:rPr>
        <w:t>The #First1000Days @AMJPublicHealth series is a milestone – it brings together papers about varied public health topics during pregnancy, birth, the postpartum period &amp; early childhood. What was something new you learned from the series?</w:t>
      </w:r>
      <w:r>
        <w:rPr>
          <w:rStyle w:val="eop"/>
          <w:rFonts w:ascii="Arial" w:hAnsi="Arial" w:cs="Arial"/>
          <w:sz w:val="22"/>
          <w:szCs w:val="22"/>
        </w:rPr>
        <w:t> </w:t>
      </w:r>
    </w:p>
    <w:p w14:paraId="032622A1" w14:textId="77777777" w:rsidR="008076BA" w:rsidRDefault="008076BA" w:rsidP="00A351C1">
      <w:pPr>
        <w:pStyle w:val="paragraph"/>
        <w:spacing w:before="0" w:beforeAutospacing="0" w:after="0" w:afterAutospacing="0"/>
        <w:textAlignment w:val="baseline"/>
        <w:rPr>
          <w:rStyle w:val="eop"/>
          <w:rFonts w:ascii="Arial" w:hAnsi="Arial" w:cs="Arial"/>
          <w:sz w:val="22"/>
          <w:szCs w:val="22"/>
        </w:rPr>
      </w:pPr>
    </w:p>
    <w:p w14:paraId="4ED6D139" w14:textId="6D98C34D" w:rsidR="008076BA" w:rsidRDefault="008076BA" w:rsidP="008076BA">
      <w:pPr>
        <w:rPr>
          <w:rFonts w:ascii="Arial" w:hAnsi="Arial" w:cs="Arial"/>
        </w:rPr>
      </w:pPr>
      <w:r w:rsidRPr="00C636ED">
        <w:rPr>
          <w:rFonts w:ascii="Arial" w:hAnsi="Arial" w:cs="Arial"/>
          <w:b/>
          <w:bCs/>
        </w:rPr>
        <w:t>Q</w:t>
      </w:r>
      <w:r w:rsidR="00C636ED" w:rsidRPr="00C636ED">
        <w:rPr>
          <w:rFonts w:ascii="Arial" w:hAnsi="Arial" w:cs="Arial"/>
          <w:b/>
          <w:bCs/>
        </w:rPr>
        <w:t>3</w:t>
      </w:r>
      <w:r w:rsidRPr="00C636ED">
        <w:rPr>
          <w:rFonts w:ascii="Arial" w:hAnsi="Arial" w:cs="Arial"/>
          <w:b/>
          <w:bCs/>
        </w:rPr>
        <w:t>:</w:t>
      </w:r>
      <w:r>
        <w:rPr>
          <w:rFonts w:ascii="Arial" w:hAnsi="Arial" w:cs="Arial"/>
        </w:rPr>
        <w:t xml:space="preserve"> </w:t>
      </w:r>
      <w:r w:rsidRPr="00C4115D">
        <w:rPr>
          <w:rFonts w:ascii="Arial" w:hAnsi="Arial" w:cs="Arial"/>
        </w:rPr>
        <w:t>We know the brain grows the fastest during early childhood. Why is nutrition specifically important?</w:t>
      </w:r>
      <w:r w:rsidR="00C636ED">
        <w:rPr>
          <w:rFonts w:ascii="Arial" w:hAnsi="Arial" w:cs="Arial"/>
        </w:rPr>
        <w:t xml:space="preserve"> #First1000Days</w:t>
      </w:r>
    </w:p>
    <w:p w14:paraId="6B17C8B7" w14:textId="42BD46AE" w:rsidR="00570B77" w:rsidRDefault="008076BA" w:rsidP="00C018F5">
      <w:pPr>
        <w:rPr>
          <w:rStyle w:val="eop"/>
          <w:rFonts w:ascii="Arial" w:hAnsi="Arial" w:cs="Arial"/>
        </w:rPr>
      </w:pPr>
      <w:r w:rsidRPr="00C636ED">
        <w:rPr>
          <w:rFonts w:ascii="Arial" w:hAnsi="Arial" w:cs="Arial"/>
          <w:b/>
          <w:bCs/>
        </w:rPr>
        <w:t>Q</w:t>
      </w:r>
      <w:r w:rsidR="00C636ED" w:rsidRPr="00C636ED">
        <w:rPr>
          <w:rFonts w:ascii="Arial" w:hAnsi="Arial" w:cs="Arial"/>
          <w:b/>
          <w:bCs/>
        </w:rPr>
        <w:t>4</w:t>
      </w:r>
      <w:r w:rsidRPr="00C636ED">
        <w:rPr>
          <w:rFonts w:ascii="Arial" w:hAnsi="Arial" w:cs="Arial"/>
          <w:b/>
          <w:bCs/>
        </w:rPr>
        <w:t>:</w:t>
      </w:r>
      <w:r>
        <w:rPr>
          <w:rFonts w:ascii="Arial" w:hAnsi="Arial" w:cs="Arial"/>
        </w:rPr>
        <w:t xml:space="preserve"> </w:t>
      </w:r>
      <w:r w:rsidRPr="00B7755B">
        <w:rPr>
          <w:rFonts w:ascii="Arial" w:hAnsi="Arial" w:cs="Arial"/>
        </w:rPr>
        <w:t>We've heard a lot about food security throughout the pandemic. But what is nutrition security? Is there a difference?</w:t>
      </w:r>
      <w:r w:rsidR="00C636ED">
        <w:rPr>
          <w:rFonts w:ascii="Arial" w:hAnsi="Arial" w:cs="Arial"/>
        </w:rPr>
        <w:t xml:space="preserve"> #First1000Days</w:t>
      </w:r>
    </w:p>
    <w:p w14:paraId="76E390BF" w14:textId="293B5025" w:rsidR="00570B77" w:rsidRDefault="00570B77" w:rsidP="00570B7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Q</w:t>
      </w:r>
      <w:r w:rsidR="00C636ED">
        <w:rPr>
          <w:rStyle w:val="normaltextrun"/>
          <w:rFonts w:ascii="Arial" w:hAnsi="Arial" w:cs="Arial"/>
          <w:b/>
          <w:bCs/>
          <w:sz w:val="22"/>
          <w:szCs w:val="22"/>
        </w:rPr>
        <w:t>5</w:t>
      </w:r>
      <w:r>
        <w:rPr>
          <w:rStyle w:val="normaltextrun"/>
          <w:rFonts w:ascii="Arial" w:hAnsi="Arial" w:cs="Arial"/>
          <w:b/>
          <w:bCs/>
          <w:sz w:val="22"/>
          <w:szCs w:val="22"/>
        </w:rPr>
        <w:t xml:space="preserve">: </w:t>
      </w:r>
      <w:r>
        <w:rPr>
          <w:rStyle w:val="normaltextrun"/>
          <w:rFonts w:ascii="Arial" w:hAnsi="Arial" w:cs="Arial"/>
          <w:sz w:val="22"/>
          <w:szCs w:val="22"/>
        </w:rPr>
        <w:t>Why is now a vital time to focus on nutrition in the #First1000Days in the United States? </w:t>
      </w:r>
      <w:r>
        <w:rPr>
          <w:rStyle w:val="eop"/>
          <w:rFonts w:ascii="Arial" w:hAnsi="Arial" w:cs="Arial"/>
          <w:sz w:val="22"/>
          <w:szCs w:val="22"/>
        </w:rPr>
        <w:t> </w:t>
      </w:r>
    </w:p>
    <w:p w14:paraId="50FF0C91" w14:textId="77777777" w:rsidR="008076BA" w:rsidRDefault="008076BA" w:rsidP="00570B77">
      <w:pPr>
        <w:pStyle w:val="paragraph"/>
        <w:spacing w:before="0" w:beforeAutospacing="0" w:after="0" w:afterAutospacing="0"/>
        <w:textAlignment w:val="baseline"/>
        <w:rPr>
          <w:rFonts w:ascii="Segoe UI" w:hAnsi="Segoe UI" w:cs="Segoe UI"/>
          <w:sz w:val="18"/>
          <w:szCs w:val="18"/>
        </w:rPr>
      </w:pPr>
    </w:p>
    <w:p w14:paraId="1334DFC8" w14:textId="04D9432B" w:rsidR="00570B77" w:rsidRDefault="00570B77" w:rsidP="00570B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Q</w:t>
      </w:r>
      <w:r w:rsidR="00C636ED">
        <w:rPr>
          <w:rStyle w:val="normaltextrun"/>
          <w:rFonts w:ascii="Arial" w:hAnsi="Arial" w:cs="Arial"/>
          <w:b/>
          <w:bCs/>
          <w:sz w:val="22"/>
          <w:szCs w:val="22"/>
        </w:rPr>
        <w:t>6</w:t>
      </w:r>
      <w:r>
        <w:rPr>
          <w:rStyle w:val="normaltextrun"/>
          <w:rFonts w:ascii="Arial" w:hAnsi="Arial" w:cs="Arial"/>
          <w:b/>
          <w:bCs/>
          <w:sz w:val="22"/>
          <w:szCs w:val="22"/>
        </w:rPr>
        <w:t>:</w:t>
      </w:r>
      <w:r>
        <w:rPr>
          <w:rStyle w:val="normaltextrun"/>
          <w:rFonts w:ascii="Arial" w:hAnsi="Arial" w:cs="Arial"/>
          <w:sz w:val="22"/>
          <w:szCs w:val="22"/>
        </w:rPr>
        <w:t xml:space="preserve"> The #First1000Days @AMJPublicHealth series was launched on the heels of the first White House Conference on Hunger, Nutrition and Health in over 50 years. How can the series and the conference build off one another?</w:t>
      </w:r>
      <w:r>
        <w:rPr>
          <w:rStyle w:val="eop"/>
          <w:rFonts w:ascii="Arial" w:hAnsi="Arial" w:cs="Arial"/>
          <w:sz w:val="22"/>
          <w:szCs w:val="22"/>
        </w:rPr>
        <w:t> </w:t>
      </w:r>
    </w:p>
    <w:p w14:paraId="1D21AC91" w14:textId="77777777" w:rsidR="00C636ED" w:rsidRDefault="00C636ED" w:rsidP="0005675D">
      <w:pPr>
        <w:spacing w:after="0" w:line="240" w:lineRule="auto"/>
        <w:rPr>
          <w:rFonts w:ascii="Arial" w:hAnsi="Arial" w:cs="Arial"/>
        </w:rPr>
      </w:pPr>
    </w:p>
    <w:p w14:paraId="21D071CA" w14:textId="1B642BAB" w:rsidR="00C636ED" w:rsidRDefault="00C636ED" w:rsidP="0005675D">
      <w:pPr>
        <w:spacing w:after="0" w:line="240" w:lineRule="auto"/>
        <w:rPr>
          <w:rFonts w:ascii="Arial" w:hAnsi="Arial" w:cs="Arial"/>
        </w:rPr>
      </w:pPr>
      <w:r>
        <w:rPr>
          <w:rStyle w:val="normaltextrun"/>
          <w:rFonts w:ascii="Arial" w:hAnsi="Arial" w:cs="Arial"/>
          <w:b/>
          <w:bCs/>
          <w:color w:val="000000"/>
          <w:shd w:val="clear" w:color="auto" w:fill="FFFFFF"/>
        </w:rPr>
        <w:t>Q</w:t>
      </w:r>
      <w:r w:rsidR="00E24042">
        <w:rPr>
          <w:rStyle w:val="normaltextrun"/>
          <w:rFonts w:ascii="Arial" w:hAnsi="Arial" w:cs="Arial"/>
          <w:b/>
          <w:bCs/>
          <w:color w:val="000000"/>
          <w:shd w:val="clear" w:color="auto" w:fill="FFFFFF"/>
        </w:rPr>
        <w:t>7</w:t>
      </w:r>
      <w:r>
        <w:rPr>
          <w:rStyle w:val="normaltextrun"/>
          <w:rFonts w:ascii="Arial" w:hAnsi="Arial" w:cs="Arial"/>
          <w:b/>
          <w:bCs/>
          <w:color w:val="000000"/>
          <w:shd w:val="clear" w:color="auto" w:fill="FFFFFF"/>
        </w:rPr>
        <w:t>:</w:t>
      </w:r>
      <w:r>
        <w:rPr>
          <w:rStyle w:val="normaltextrun"/>
          <w:rFonts w:ascii="Arial" w:hAnsi="Arial" w:cs="Arial"/>
          <w:color w:val="000000"/>
          <w:shd w:val="clear" w:color="auto" w:fill="FFFFFF"/>
        </w:rPr>
        <w:t xml:space="preserve"> With this series release, where do we go from here? #First1000Days </w:t>
      </w:r>
      <w:r>
        <w:rPr>
          <w:rStyle w:val="eop"/>
          <w:rFonts w:ascii="Arial" w:hAnsi="Arial" w:cs="Arial"/>
          <w:color w:val="000000"/>
          <w:shd w:val="clear" w:color="auto" w:fill="FFFFFF"/>
        </w:rPr>
        <w:t> </w:t>
      </w:r>
    </w:p>
    <w:p w14:paraId="2670284D" w14:textId="77777777" w:rsidR="0005675D" w:rsidRPr="00C6016F" w:rsidRDefault="0005675D" w:rsidP="00C6016F">
      <w:pPr>
        <w:rPr>
          <w:rFonts w:ascii="Arial" w:hAnsi="Arial" w:cs="Arial"/>
          <w:b/>
          <w:bCs/>
        </w:rPr>
      </w:pPr>
    </w:p>
    <w:p w14:paraId="73D47A5C" w14:textId="77777777" w:rsidR="00C6016F" w:rsidRPr="00C6016F" w:rsidRDefault="00C6016F">
      <w:pPr>
        <w:rPr>
          <w:rFonts w:ascii="Arial" w:hAnsi="Arial" w:cs="Arial"/>
          <w:b/>
          <w:bCs/>
        </w:rPr>
      </w:pPr>
    </w:p>
    <w:sectPr w:rsidR="00C6016F" w:rsidRPr="00C60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D1BF2"/>
    <w:multiLevelType w:val="hybridMultilevel"/>
    <w:tmpl w:val="7834D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E6748"/>
    <w:multiLevelType w:val="hybridMultilevel"/>
    <w:tmpl w:val="E77C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6886121">
    <w:abstractNumId w:val="0"/>
  </w:num>
  <w:num w:numId="2" w16cid:durableId="1926528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6F"/>
    <w:rsid w:val="00005847"/>
    <w:rsid w:val="0005675D"/>
    <w:rsid w:val="000663EA"/>
    <w:rsid w:val="000E0438"/>
    <w:rsid w:val="000E71AA"/>
    <w:rsid w:val="0010135B"/>
    <w:rsid w:val="00152C12"/>
    <w:rsid w:val="001A2B33"/>
    <w:rsid w:val="001C12C7"/>
    <w:rsid w:val="001D563F"/>
    <w:rsid w:val="001F6A28"/>
    <w:rsid w:val="00223FDC"/>
    <w:rsid w:val="00240523"/>
    <w:rsid w:val="00254C09"/>
    <w:rsid w:val="00261BF5"/>
    <w:rsid w:val="002C4A86"/>
    <w:rsid w:val="002D7DB2"/>
    <w:rsid w:val="00302ED2"/>
    <w:rsid w:val="00333B8A"/>
    <w:rsid w:val="00393B1B"/>
    <w:rsid w:val="00444D1A"/>
    <w:rsid w:val="00472399"/>
    <w:rsid w:val="00485307"/>
    <w:rsid w:val="00491C6F"/>
    <w:rsid w:val="004E4CF0"/>
    <w:rsid w:val="0051081B"/>
    <w:rsid w:val="00570B77"/>
    <w:rsid w:val="005B235B"/>
    <w:rsid w:val="005E569B"/>
    <w:rsid w:val="00666D89"/>
    <w:rsid w:val="0068636F"/>
    <w:rsid w:val="006A706B"/>
    <w:rsid w:val="006E50E7"/>
    <w:rsid w:val="00714F07"/>
    <w:rsid w:val="00731834"/>
    <w:rsid w:val="0074767D"/>
    <w:rsid w:val="00772FE4"/>
    <w:rsid w:val="007D4B64"/>
    <w:rsid w:val="007D5302"/>
    <w:rsid w:val="007E74FF"/>
    <w:rsid w:val="008074AA"/>
    <w:rsid w:val="008076BA"/>
    <w:rsid w:val="00826FCE"/>
    <w:rsid w:val="008848D8"/>
    <w:rsid w:val="008C2390"/>
    <w:rsid w:val="00923996"/>
    <w:rsid w:val="0098535C"/>
    <w:rsid w:val="009951D6"/>
    <w:rsid w:val="009A2C05"/>
    <w:rsid w:val="00A351C1"/>
    <w:rsid w:val="00A71B98"/>
    <w:rsid w:val="00A908ED"/>
    <w:rsid w:val="00AD60A0"/>
    <w:rsid w:val="00B4220A"/>
    <w:rsid w:val="00B732C1"/>
    <w:rsid w:val="00B7755B"/>
    <w:rsid w:val="00BC6912"/>
    <w:rsid w:val="00C018F5"/>
    <w:rsid w:val="00C4115D"/>
    <w:rsid w:val="00C56B4B"/>
    <w:rsid w:val="00C6016F"/>
    <w:rsid w:val="00C636ED"/>
    <w:rsid w:val="00D22E11"/>
    <w:rsid w:val="00D44F58"/>
    <w:rsid w:val="00DE1949"/>
    <w:rsid w:val="00E24042"/>
    <w:rsid w:val="00E42D47"/>
    <w:rsid w:val="00E607EB"/>
    <w:rsid w:val="00E71768"/>
    <w:rsid w:val="00F50566"/>
    <w:rsid w:val="00FA3D66"/>
    <w:rsid w:val="00FF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8DC92"/>
  <w15:chartTrackingRefBased/>
  <w15:docId w15:val="{DC8C3FA4-285D-45E3-934B-B50A9076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16F"/>
    <w:pPr>
      <w:ind w:left="720"/>
      <w:contextualSpacing/>
    </w:pPr>
    <w:rPr>
      <w:rFonts w:ascii="Arial" w:hAnsi="Arial"/>
    </w:rPr>
  </w:style>
  <w:style w:type="character" w:customStyle="1" w:styleId="normaltextrun">
    <w:name w:val="normaltextrun"/>
    <w:basedOn w:val="DefaultParagraphFont"/>
    <w:rsid w:val="009A2C05"/>
  </w:style>
  <w:style w:type="character" w:customStyle="1" w:styleId="eop">
    <w:name w:val="eop"/>
    <w:basedOn w:val="DefaultParagraphFont"/>
    <w:rsid w:val="009A2C05"/>
  </w:style>
  <w:style w:type="paragraph" w:customStyle="1" w:styleId="paragraph">
    <w:name w:val="paragraph"/>
    <w:basedOn w:val="Normal"/>
    <w:rsid w:val="00A351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2460">
      <w:bodyDiv w:val="1"/>
      <w:marLeft w:val="0"/>
      <w:marRight w:val="0"/>
      <w:marTop w:val="0"/>
      <w:marBottom w:val="0"/>
      <w:divBdr>
        <w:top w:val="none" w:sz="0" w:space="0" w:color="auto"/>
        <w:left w:val="none" w:sz="0" w:space="0" w:color="auto"/>
        <w:bottom w:val="none" w:sz="0" w:space="0" w:color="auto"/>
        <w:right w:val="none" w:sz="0" w:space="0" w:color="auto"/>
      </w:divBdr>
      <w:divsChild>
        <w:div w:id="1414543957">
          <w:marLeft w:val="0"/>
          <w:marRight w:val="0"/>
          <w:marTop w:val="0"/>
          <w:marBottom w:val="0"/>
          <w:divBdr>
            <w:top w:val="none" w:sz="0" w:space="0" w:color="auto"/>
            <w:left w:val="none" w:sz="0" w:space="0" w:color="auto"/>
            <w:bottom w:val="none" w:sz="0" w:space="0" w:color="auto"/>
            <w:right w:val="none" w:sz="0" w:space="0" w:color="auto"/>
          </w:divBdr>
        </w:div>
        <w:div w:id="1585450825">
          <w:marLeft w:val="0"/>
          <w:marRight w:val="0"/>
          <w:marTop w:val="0"/>
          <w:marBottom w:val="0"/>
          <w:divBdr>
            <w:top w:val="none" w:sz="0" w:space="0" w:color="auto"/>
            <w:left w:val="none" w:sz="0" w:space="0" w:color="auto"/>
            <w:bottom w:val="none" w:sz="0" w:space="0" w:color="auto"/>
            <w:right w:val="none" w:sz="0" w:space="0" w:color="auto"/>
          </w:divBdr>
        </w:div>
      </w:divsChild>
    </w:div>
    <w:div w:id="82386433">
      <w:bodyDiv w:val="1"/>
      <w:marLeft w:val="0"/>
      <w:marRight w:val="0"/>
      <w:marTop w:val="0"/>
      <w:marBottom w:val="0"/>
      <w:divBdr>
        <w:top w:val="none" w:sz="0" w:space="0" w:color="auto"/>
        <w:left w:val="none" w:sz="0" w:space="0" w:color="auto"/>
        <w:bottom w:val="none" w:sz="0" w:space="0" w:color="auto"/>
        <w:right w:val="none" w:sz="0" w:space="0" w:color="auto"/>
      </w:divBdr>
      <w:divsChild>
        <w:div w:id="1364404662">
          <w:marLeft w:val="0"/>
          <w:marRight w:val="0"/>
          <w:marTop w:val="0"/>
          <w:marBottom w:val="0"/>
          <w:divBdr>
            <w:top w:val="none" w:sz="0" w:space="0" w:color="auto"/>
            <w:left w:val="none" w:sz="0" w:space="0" w:color="auto"/>
            <w:bottom w:val="none" w:sz="0" w:space="0" w:color="auto"/>
            <w:right w:val="none" w:sz="0" w:space="0" w:color="auto"/>
          </w:divBdr>
        </w:div>
        <w:div w:id="1140227418">
          <w:marLeft w:val="0"/>
          <w:marRight w:val="0"/>
          <w:marTop w:val="0"/>
          <w:marBottom w:val="0"/>
          <w:divBdr>
            <w:top w:val="none" w:sz="0" w:space="0" w:color="auto"/>
            <w:left w:val="none" w:sz="0" w:space="0" w:color="auto"/>
            <w:bottom w:val="none" w:sz="0" w:space="0" w:color="auto"/>
            <w:right w:val="none" w:sz="0" w:space="0" w:color="auto"/>
          </w:divBdr>
        </w:div>
      </w:divsChild>
    </w:div>
    <w:div w:id="212278759">
      <w:bodyDiv w:val="1"/>
      <w:marLeft w:val="0"/>
      <w:marRight w:val="0"/>
      <w:marTop w:val="0"/>
      <w:marBottom w:val="0"/>
      <w:divBdr>
        <w:top w:val="none" w:sz="0" w:space="0" w:color="auto"/>
        <w:left w:val="none" w:sz="0" w:space="0" w:color="auto"/>
        <w:bottom w:val="none" w:sz="0" w:space="0" w:color="auto"/>
        <w:right w:val="none" w:sz="0" w:space="0" w:color="auto"/>
      </w:divBdr>
      <w:divsChild>
        <w:div w:id="1847789772">
          <w:marLeft w:val="0"/>
          <w:marRight w:val="0"/>
          <w:marTop w:val="0"/>
          <w:marBottom w:val="0"/>
          <w:divBdr>
            <w:top w:val="none" w:sz="0" w:space="0" w:color="auto"/>
            <w:left w:val="none" w:sz="0" w:space="0" w:color="auto"/>
            <w:bottom w:val="none" w:sz="0" w:space="0" w:color="auto"/>
            <w:right w:val="none" w:sz="0" w:space="0" w:color="auto"/>
          </w:divBdr>
          <w:divsChild>
            <w:div w:id="588004642">
              <w:marLeft w:val="0"/>
              <w:marRight w:val="0"/>
              <w:marTop w:val="0"/>
              <w:marBottom w:val="0"/>
              <w:divBdr>
                <w:top w:val="none" w:sz="0" w:space="0" w:color="auto"/>
                <w:left w:val="none" w:sz="0" w:space="0" w:color="auto"/>
                <w:bottom w:val="none" w:sz="0" w:space="0" w:color="auto"/>
                <w:right w:val="none" w:sz="0" w:space="0" w:color="auto"/>
              </w:divBdr>
              <w:divsChild>
                <w:div w:id="861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177210">
      <w:bodyDiv w:val="1"/>
      <w:marLeft w:val="0"/>
      <w:marRight w:val="0"/>
      <w:marTop w:val="0"/>
      <w:marBottom w:val="0"/>
      <w:divBdr>
        <w:top w:val="none" w:sz="0" w:space="0" w:color="auto"/>
        <w:left w:val="none" w:sz="0" w:space="0" w:color="auto"/>
        <w:bottom w:val="none" w:sz="0" w:space="0" w:color="auto"/>
        <w:right w:val="none" w:sz="0" w:space="0" w:color="auto"/>
      </w:divBdr>
      <w:divsChild>
        <w:div w:id="1193688906">
          <w:marLeft w:val="0"/>
          <w:marRight w:val="0"/>
          <w:marTop w:val="0"/>
          <w:marBottom w:val="0"/>
          <w:divBdr>
            <w:top w:val="none" w:sz="0" w:space="0" w:color="auto"/>
            <w:left w:val="none" w:sz="0" w:space="0" w:color="auto"/>
            <w:bottom w:val="none" w:sz="0" w:space="0" w:color="auto"/>
            <w:right w:val="none" w:sz="0" w:space="0" w:color="auto"/>
          </w:divBdr>
        </w:div>
      </w:divsChild>
    </w:div>
    <w:div w:id="494346424">
      <w:bodyDiv w:val="1"/>
      <w:marLeft w:val="0"/>
      <w:marRight w:val="0"/>
      <w:marTop w:val="0"/>
      <w:marBottom w:val="0"/>
      <w:divBdr>
        <w:top w:val="none" w:sz="0" w:space="0" w:color="auto"/>
        <w:left w:val="none" w:sz="0" w:space="0" w:color="auto"/>
        <w:bottom w:val="none" w:sz="0" w:space="0" w:color="auto"/>
        <w:right w:val="none" w:sz="0" w:space="0" w:color="auto"/>
      </w:divBdr>
      <w:divsChild>
        <w:div w:id="70196357">
          <w:marLeft w:val="0"/>
          <w:marRight w:val="0"/>
          <w:marTop w:val="0"/>
          <w:marBottom w:val="0"/>
          <w:divBdr>
            <w:top w:val="none" w:sz="0" w:space="0" w:color="auto"/>
            <w:left w:val="none" w:sz="0" w:space="0" w:color="auto"/>
            <w:bottom w:val="none" w:sz="0" w:space="0" w:color="auto"/>
            <w:right w:val="none" w:sz="0" w:space="0" w:color="auto"/>
          </w:divBdr>
          <w:divsChild>
            <w:div w:id="1994871640">
              <w:marLeft w:val="0"/>
              <w:marRight w:val="0"/>
              <w:marTop w:val="0"/>
              <w:marBottom w:val="0"/>
              <w:divBdr>
                <w:top w:val="none" w:sz="0" w:space="0" w:color="auto"/>
                <w:left w:val="none" w:sz="0" w:space="0" w:color="auto"/>
                <w:bottom w:val="none" w:sz="0" w:space="0" w:color="auto"/>
                <w:right w:val="none" w:sz="0" w:space="0" w:color="auto"/>
              </w:divBdr>
              <w:divsChild>
                <w:div w:id="22939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18327">
      <w:bodyDiv w:val="1"/>
      <w:marLeft w:val="0"/>
      <w:marRight w:val="0"/>
      <w:marTop w:val="0"/>
      <w:marBottom w:val="0"/>
      <w:divBdr>
        <w:top w:val="none" w:sz="0" w:space="0" w:color="auto"/>
        <w:left w:val="none" w:sz="0" w:space="0" w:color="auto"/>
        <w:bottom w:val="none" w:sz="0" w:space="0" w:color="auto"/>
        <w:right w:val="none" w:sz="0" w:space="0" w:color="auto"/>
      </w:divBdr>
      <w:divsChild>
        <w:div w:id="746809996">
          <w:marLeft w:val="0"/>
          <w:marRight w:val="0"/>
          <w:marTop w:val="0"/>
          <w:marBottom w:val="0"/>
          <w:divBdr>
            <w:top w:val="none" w:sz="0" w:space="0" w:color="auto"/>
            <w:left w:val="none" w:sz="0" w:space="0" w:color="auto"/>
            <w:bottom w:val="none" w:sz="0" w:space="0" w:color="auto"/>
            <w:right w:val="none" w:sz="0" w:space="0" w:color="auto"/>
          </w:divBdr>
          <w:divsChild>
            <w:div w:id="195312075">
              <w:marLeft w:val="0"/>
              <w:marRight w:val="0"/>
              <w:marTop w:val="0"/>
              <w:marBottom w:val="0"/>
              <w:divBdr>
                <w:top w:val="none" w:sz="0" w:space="0" w:color="auto"/>
                <w:left w:val="none" w:sz="0" w:space="0" w:color="auto"/>
                <w:bottom w:val="none" w:sz="0" w:space="0" w:color="auto"/>
                <w:right w:val="none" w:sz="0" w:space="0" w:color="auto"/>
              </w:divBdr>
              <w:divsChild>
                <w:div w:id="12610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07198">
      <w:bodyDiv w:val="1"/>
      <w:marLeft w:val="0"/>
      <w:marRight w:val="0"/>
      <w:marTop w:val="0"/>
      <w:marBottom w:val="0"/>
      <w:divBdr>
        <w:top w:val="none" w:sz="0" w:space="0" w:color="auto"/>
        <w:left w:val="none" w:sz="0" w:space="0" w:color="auto"/>
        <w:bottom w:val="none" w:sz="0" w:space="0" w:color="auto"/>
        <w:right w:val="none" w:sz="0" w:space="0" w:color="auto"/>
      </w:divBdr>
      <w:divsChild>
        <w:div w:id="544684561">
          <w:marLeft w:val="0"/>
          <w:marRight w:val="0"/>
          <w:marTop w:val="0"/>
          <w:marBottom w:val="0"/>
          <w:divBdr>
            <w:top w:val="none" w:sz="0" w:space="0" w:color="auto"/>
            <w:left w:val="none" w:sz="0" w:space="0" w:color="auto"/>
            <w:bottom w:val="none" w:sz="0" w:space="0" w:color="auto"/>
            <w:right w:val="none" w:sz="0" w:space="0" w:color="auto"/>
          </w:divBdr>
          <w:divsChild>
            <w:div w:id="460464895">
              <w:marLeft w:val="0"/>
              <w:marRight w:val="0"/>
              <w:marTop w:val="0"/>
              <w:marBottom w:val="0"/>
              <w:divBdr>
                <w:top w:val="none" w:sz="0" w:space="0" w:color="auto"/>
                <w:left w:val="none" w:sz="0" w:space="0" w:color="auto"/>
                <w:bottom w:val="none" w:sz="0" w:space="0" w:color="auto"/>
                <w:right w:val="none" w:sz="0" w:space="0" w:color="auto"/>
              </w:divBdr>
              <w:divsChild>
                <w:div w:id="151572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720026">
      <w:bodyDiv w:val="1"/>
      <w:marLeft w:val="0"/>
      <w:marRight w:val="0"/>
      <w:marTop w:val="0"/>
      <w:marBottom w:val="0"/>
      <w:divBdr>
        <w:top w:val="none" w:sz="0" w:space="0" w:color="auto"/>
        <w:left w:val="none" w:sz="0" w:space="0" w:color="auto"/>
        <w:bottom w:val="none" w:sz="0" w:space="0" w:color="auto"/>
        <w:right w:val="none" w:sz="0" w:space="0" w:color="auto"/>
      </w:divBdr>
      <w:divsChild>
        <w:div w:id="2014792955">
          <w:marLeft w:val="0"/>
          <w:marRight w:val="0"/>
          <w:marTop w:val="0"/>
          <w:marBottom w:val="0"/>
          <w:divBdr>
            <w:top w:val="none" w:sz="0" w:space="0" w:color="auto"/>
            <w:left w:val="none" w:sz="0" w:space="0" w:color="auto"/>
            <w:bottom w:val="none" w:sz="0" w:space="0" w:color="auto"/>
            <w:right w:val="none" w:sz="0" w:space="0" w:color="auto"/>
          </w:divBdr>
          <w:divsChild>
            <w:div w:id="325210391">
              <w:marLeft w:val="0"/>
              <w:marRight w:val="0"/>
              <w:marTop w:val="0"/>
              <w:marBottom w:val="0"/>
              <w:divBdr>
                <w:top w:val="none" w:sz="0" w:space="0" w:color="auto"/>
                <w:left w:val="none" w:sz="0" w:space="0" w:color="auto"/>
                <w:bottom w:val="none" w:sz="0" w:space="0" w:color="auto"/>
                <w:right w:val="none" w:sz="0" w:space="0" w:color="auto"/>
              </w:divBdr>
              <w:divsChild>
                <w:div w:id="11126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jph.aphapublications.org/toc/ajph/112/S8"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ef6668-2fcc-4456-884d-a4a31ead6ef8">
      <Terms xmlns="http://schemas.microsoft.com/office/infopath/2007/PartnerControls"/>
    </lcf76f155ced4ddcb4097134ff3c332f>
    <_ip_UnifiedCompliancePolicyUIAction xmlns="http://schemas.microsoft.com/sharepoint/v3" xsi:nil="true"/>
    <TaxCatchAll xmlns="18e56eee-81b7-4b9c-b494-93bf4e46ea4a"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025C1F8584604FAEF9CC9B8BB80716" ma:contentTypeVersion="18" ma:contentTypeDescription="Create a new document." ma:contentTypeScope="" ma:versionID="5c3be294a96d36874979b340e7050c36">
  <xsd:schema xmlns:xsd="http://www.w3.org/2001/XMLSchema" xmlns:xs="http://www.w3.org/2001/XMLSchema" xmlns:p="http://schemas.microsoft.com/office/2006/metadata/properties" xmlns:ns1="http://schemas.microsoft.com/sharepoint/v3" xmlns:ns2="6cef6668-2fcc-4456-884d-a4a31ead6ef8" xmlns:ns3="18e56eee-81b7-4b9c-b494-93bf4e46ea4a" targetNamespace="http://schemas.microsoft.com/office/2006/metadata/properties" ma:root="true" ma:fieldsID="4b6955655b6a182b4ea28692cd770160" ns1:_="" ns2:_="" ns3:_="">
    <xsd:import namespace="http://schemas.microsoft.com/sharepoint/v3"/>
    <xsd:import namespace="6cef6668-2fcc-4456-884d-a4a31ead6ef8"/>
    <xsd:import namespace="18e56eee-81b7-4b9c-b494-93bf4e46ea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ef6668-2fcc-4456-884d-a4a31ead6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e56eee-81b7-4b9c-b494-93bf4e46ea4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98e14a1-e196-406b-9de3-27d842f9dd67}" ma:internalName="TaxCatchAll" ma:showField="CatchAllData" ma:web="18e56eee-81b7-4b9c-b494-93bf4e46ea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957599-8504-44A8-B2A9-2E236925C887}">
  <ds:schemaRefs>
    <ds:schemaRef ds:uri="http://schemas.microsoft.com/office/2006/metadata/properties"/>
    <ds:schemaRef ds:uri="http://schemas.microsoft.com/office/infopath/2007/PartnerControls"/>
    <ds:schemaRef ds:uri="6cef6668-2fcc-4456-884d-a4a31ead6ef8"/>
    <ds:schemaRef ds:uri="http://schemas.microsoft.com/sharepoint/v3"/>
    <ds:schemaRef ds:uri="18e56eee-81b7-4b9c-b494-93bf4e46ea4a"/>
  </ds:schemaRefs>
</ds:datastoreItem>
</file>

<file path=customXml/itemProps2.xml><?xml version="1.0" encoding="utf-8"?>
<ds:datastoreItem xmlns:ds="http://schemas.openxmlformats.org/officeDocument/2006/customXml" ds:itemID="{4163665B-22F3-46A1-9AB4-AE8538435FC3}">
  <ds:schemaRefs>
    <ds:schemaRef ds:uri="http://schemas.microsoft.com/sharepoint/v3/contenttype/forms"/>
  </ds:schemaRefs>
</ds:datastoreItem>
</file>

<file path=customXml/itemProps3.xml><?xml version="1.0" encoding="utf-8"?>
<ds:datastoreItem xmlns:ds="http://schemas.openxmlformats.org/officeDocument/2006/customXml" ds:itemID="{F524AB52-9597-4749-AC46-B7AB86AAA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ef6668-2fcc-4456-884d-a4a31ead6ef8"/>
    <ds:schemaRef ds:uri="18e56eee-81b7-4b9c-b494-93bf4e46e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Garner</dc:creator>
  <cp:keywords/>
  <dc:description/>
  <cp:lastModifiedBy>Allyson Garner</cp:lastModifiedBy>
  <cp:revision>73</cp:revision>
  <dcterms:created xsi:type="dcterms:W3CDTF">2022-10-25T16:16:00Z</dcterms:created>
  <dcterms:modified xsi:type="dcterms:W3CDTF">2022-10-27T20:58:00Z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0x010100B4025C1F8584604FAEF9CC9B8BB80716</vt:lpwstr>
  </property>
  <property fmtid="{D5CDD505-2E9C-101B-9397-08002B2CF9AE}" pid="3" name="MediaServiceImageTags">
    <vt:lpwstr/>
  </property>
</Properties>
</file>